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«Школьная медиация в системе гражданско-правового образования»,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История, теория и практика посредничества</w:t>
            </w:r>
          </w:p>
          <w:p>
            <w:pPr>
              <w:jc w:val="center"/>
              <w:spacing w:after="0" w:line="240" w:lineRule="auto"/>
              <w:rPr>
                <w:sz w:val="32"/>
                <w:szCs w:val="32"/>
              </w:rPr>
            </w:pPr>
            <w:r>
              <w:rPr>
                <w:rFonts w:ascii="Times New Roman" w:hAnsi="Times New Roman" w:cs="Times New Roman"/>
                <w:color w:val="#000000"/>
                <w:sz w:val="32"/>
                <w:szCs w:val="32"/>
              </w:rPr>
              <w:t> К.М.04.01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«Школьная медиация в системе гражданско- правового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научно- исследовательский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958.33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д.п.н., профессор _________________ /Лопанова Е.В./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«Школьная медиация в системе гражданско-правового образования»;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«История, теория и практика посредничества»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К.М.04.01 «История, теория и практика посредничества».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«История, теория и практика посредничества»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ситуационный анализ конкретного случая, применять медиативные технологии разрешения конфликта и достижения мира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медиативные технологии и альтернативные способы разрешения конфликтов, кодекс профессиональной этики медиатора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оценивать применимость медиации для конкретного случая и применять гуманитарные технологии урегулирования конфликта и поддержания мира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адекватными конкретной ситуации действиями медиатора; организовывать деятельность служб примирения в образовательных организациях</w:t>
            </w:r>
          </w:p>
        </w:tc>
      </w:tr>
      <w:tr>
        <w:trPr>
          <w:trHeight w:hRule="exact" w:val="277.8304"/>
        </w:trPr>
        <w:tc>
          <w:tcPr>
            <w:tcW w:w="9640" w:type="dxa"/>
          </w:tcP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разрабатывать программы дисциплин конфликтологического цикла. Применять современные образовательные методики и технологии в целях обеспечения высокого качества образовательного процесса на конкретной образовательной ступени в предметной области конфликтологического знания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федеральные государственные образовательные стандарты и федеральные государственные требования в области конфликтологического знания, профессиональные стандарты конкретной образовательной ступени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разрабатывать программы дисциплин конфликтологического цикла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приемами современных образовательных методик среднего профессионального образования и высшего образования в предметной области конфликтология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проблемные ситуации в процессе анализа проблемы, этапы е? разрешения с уч?том вариативных контекстов</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грамотно, логично, аргументировано формулирует собственные суждения и оценки, предлагает стратегию действий</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владеть навыком критически анализировать  и выбирать информацию, необходимую для выработки стратегии действий по разрешению проблемной ситуации</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К.М.04.01 «История, теория и практика посредничества» относится к обязательной части, является дисциплиной Блока Б1. «Дисциплины (модули)». Модуль "Медиативные технологии"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Международно-правовое обеспечение качества образования</w:t>
            </w:r>
          </w:p>
          <w:p>
            <w:pPr>
              <w:jc w:val="center"/>
              <w:spacing w:after="0" w:line="240" w:lineRule="auto"/>
              <w:rPr>
                <w:sz w:val="22"/>
                <w:szCs w:val="22"/>
              </w:rPr>
            </w:pPr>
            <w:r>
              <w:rPr>
                <w:rFonts w:ascii="Times New Roman" w:hAnsi="Times New Roman" w:cs="Times New Roman"/>
                <w:color w:val="#000000"/>
                <w:sz w:val="22"/>
                <w:szCs w:val="22"/>
              </w:rPr>
              <w:t> Медиация в образовательной сфере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Медиация в образовательной сфере</w:t>
            </w:r>
          </w:p>
          <w:p>
            <w:pPr>
              <w:jc w:val="center"/>
              <w:spacing w:after="0" w:line="240" w:lineRule="auto"/>
              <w:rPr>
                <w:sz w:val="22"/>
                <w:szCs w:val="22"/>
              </w:rPr>
            </w:pPr>
            <w:r>
              <w:rPr>
                <w:rFonts w:ascii="Times New Roman" w:hAnsi="Times New Roman" w:cs="Times New Roman"/>
                <w:color w:val="#000000"/>
                <w:sz w:val="22"/>
                <w:szCs w:val="22"/>
              </w:rPr>
              <w:t> Восстановительное правосудие и медиация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 - технологическая))</w:t>
            </w:r>
          </w:p>
          <w:p>
            <w:pPr>
              <w:jc w:val="center"/>
              <w:spacing w:after="0" w:line="240" w:lineRule="auto"/>
              <w:rPr>
                <w:sz w:val="22"/>
                <w:szCs w:val="22"/>
              </w:rPr>
            </w:pPr>
            <w:r>
              <w:rPr>
                <w:rFonts w:ascii="Times New Roman" w:hAnsi="Times New Roman" w:cs="Times New Roman"/>
                <w:color w:val="#000000"/>
                <w:sz w:val="22"/>
                <w:szCs w:val="22"/>
              </w:rPr>
              <w:t> Медиация в современных общественных отношениях</w:t>
            </w:r>
          </w:p>
          <w:p>
            <w:pPr>
              <w:jc w:val="center"/>
              <w:spacing w:after="0" w:line="240" w:lineRule="auto"/>
              <w:rPr>
                <w:sz w:val="22"/>
                <w:szCs w:val="22"/>
              </w:rPr>
            </w:pPr>
            <w:r>
              <w:rPr>
                <w:rFonts w:ascii="Times New Roman" w:hAnsi="Times New Roman" w:cs="Times New Roman"/>
                <w:color w:val="#000000"/>
                <w:sz w:val="22"/>
                <w:szCs w:val="22"/>
              </w:rPr>
              <w:t> Школьная медиация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ПК-1, 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87</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p>
            <w:pPr>
              <w:jc w:val="center"/>
              <w:spacing w:after="0" w:line="240" w:lineRule="auto"/>
              <w:rPr>
                <w:sz w:val="24"/>
                <w:szCs w:val="24"/>
              </w:rPr>
            </w:pPr>
            <w:r>
              <w:rPr>
                <w:rFonts w:ascii="Times New Roman" w:hAnsi="Times New Roman" w:cs="Times New Roman"/>
                <w:color w:val="#000000"/>
                <w:sz w:val="24"/>
                <w:szCs w:val="24"/>
              </w:rPr>
              <w:t> курсовые работы 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Посредничество как практический способ разрешения конфликтов: история и теория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Школьная служба примирения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Психологическое обеспечение процесса посредничества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Посредничество как технология разрешения и предотвращения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030.0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Посредничество как практический способ разрешения конфликтов: история и теория</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Альтернативное разрешение споров: система и принципы. Посредничество  как альтернативный метод разрешения споров.История развития технологий медиации при разрешении конфликтов. Инструменты посредничества. Определение школьного посредничества как практический способ разрешения конфликтов с участием третьей нейтральной стороны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Школьная служба примирения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и развитие школьных служб примирения. Нормативное регулирования деятельности служб примирения в системе образования.  Модели создания школьных служб примирения. Цели, задачи школьных служб примирения. Структура школьной службы примирения. Организационное устройство служб примирения. Взаимодействие службы примирения со специалистами школы и с внешними структурами. Этапы создания службы примирения в образовательной организации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Психологическое обеспечение процесса посредничества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принципы психологического посредничества по Н.В.Гришиной.</w:t>
            </w:r>
          </w:p>
          <w:p>
            <w:pPr>
              <w:jc w:val="left"/>
              <w:spacing w:after="0" w:line="240" w:lineRule="auto"/>
              <w:rPr>
                <w:sz w:val="24"/>
                <w:szCs w:val="24"/>
              </w:rPr>
            </w:pPr>
            <w:r>
              <w:rPr>
                <w:rFonts w:ascii="Times New Roman" w:hAnsi="Times New Roman" w:cs="Times New Roman"/>
                <w:color w:val="#000000"/>
                <w:sz w:val="24"/>
                <w:szCs w:val="24"/>
              </w:rPr>
              <w:t> Урегулирование проблемы. Содержание деятельности медиатора в процедуре посредничества. Основы восприятия противоположной стороны. Роль коммуникации в переговорах. Активное и пассивное слушание. Настроение и эмоции на переговорах. Классификация стереотипов восприятия. Эффект ореола. Проецирование собственных качеств на контрагента. Этические проблемы посредничества Неэтичная тактика и ее последствия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Посредничество как технология разрешения и предотвращения конфликтов</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Применение посредничества в разрешении различных конфликтных ситуаций. Определение источника воздействия (посредника) на конфликт. Статус, полномочия, авторитет посредника. Социальные формы посредничества. Понятие «третья сторона». Диапазон и многообразие функций третьих сторон. Эволюция способов вмешательства третьих сторон. Эффективное медиаторство. Структура медиации. Презентация сторон и начало переговоров. Обсуждение проблемы в медиации. Основные техники эффективной коммуникации. Сравнительные характеристики разных видов медиации. Место медиации среди других видов профессиональной деятельности. Приглашение на медиацию педагогов, родителей, и т.д. Особенности включения в работу медиатора детей с ОВЗ и с другими особенностями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«История, теория и практика посредничества» / Лопанова Е.В..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Медиация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Мельниченко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Дашков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978-5-394-02344-6.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http://www.iprbookshop.ru/75215.html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Конструктивная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конфликта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Хасан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978-5-534-06474-2.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https://urait.ru/bcode/438366</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предупреждения</w:t>
            </w:r>
            <w:r>
              <w:rPr/>
              <w:t xml:space="preserve"> </w:t>
            </w:r>
            <w:r>
              <w:rPr>
                <w:rFonts w:ascii="Times New Roman" w:hAnsi="Times New Roman" w:cs="Times New Roman"/>
                <w:color w:val="#000000"/>
                <w:sz w:val="24"/>
                <w:szCs w:val="24"/>
              </w:rPr>
              <w:t>конфликтов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молодежной</w:t>
            </w:r>
            <w:r>
              <w:rPr/>
              <w:t xml:space="preserve"> </w:t>
            </w:r>
            <w:r>
              <w:rPr>
                <w:rFonts w:ascii="Times New Roman" w:hAnsi="Times New Roman" w:cs="Times New Roman"/>
                <w:color w:val="#000000"/>
                <w:sz w:val="24"/>
                <w:szCs w:val="24"/>
              </w:rPr>
              <w:t>среде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Митрофаненко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http://www.iprbookshop.ru/63249.html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Педагогические</w:t>
            </w:r>
            <w:r>
              <w:rPr/>
              <w:t xml:space="preserve"> </w:t>
            </w:r>
            <w:r>
              <w:rPr>
                <w:rFonts w:ascii="Times New Roman" w:hAnsi="Times New Roman" w:cs="Times New Roman"/>
                <w:color w:val="#000000"/>
                <w:sz w:val="24"/>
                <w:szCs w:val="24"/>
              </w:rPr>
              <w:t>конфликты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Клименских</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Ершова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Педагогические</w:t>
            </w:r>
            <w:r>
              <w:rPr/>
              <w:t xml:space="preserve"> </w:t>
            </w:r>
            <w:r>
              <w:rPr>
                <w:rFonts w:ascii="Times New Roman" w:hAnsi="Times New Roman" w:cs="Times New Roman"/>
                <w:color w:val="#000000"/>
                <w:sz w:val="24"/>
                <w:szCs w:val="24"/>
              </w:rPr>
              <w:t>конфликты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Екатеринбург:</w:t>
            </w:r>
            <w:r>
              <w:rPr/>
              <w:t xml:space="preserve"> </w:t>
            </w:r>
            <w:r>
              <w:rPr>
                <w:rFonts w:ascii="Times New Roman" w:hAnsi="Times New Roman" w:cs="Times New Roman"/>
                <w:color w:val="#000000"/>
                <w:sz w:val="24"/>
                <w:szCs w:val="24"/>
              </w:rPr>
              <w:t>Уральский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978-5-7996-1425-6.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http://www.iprbookshop.ru/68456.html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91.70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986.0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809.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2023-2024_ФГОС3++2023_Маг-ЗФО-ПО(Шк мед)(23)_plx_История_ теория и практика посредничества</dc:title>
  <dc:creator>FastReport.NET</dc:creator>
</cp:coreProperties>
</file>